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0C9" w:rsidRDefault="00A700C9" w:rsidP="00A700C9">
      <w:pPr>
        <w:pStyle w:val="1"/>
        <w:spacing w:after="12"/>
        <w:ind w:left="3502" w:right="0" w:hanging="2715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1600C" w:rsidRDefault="00D5159A" w:rsidP="00A700C9">
      <w:pPr>
        <w:pStyle w:val="1"/>
        <w:spacing w:after="12"/>
        <w:ind w:left="3502" w:right="0" w:hanging="2715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A700C9">
        <w:rPr>
          <w:sz w:val="32"/>
          <w:szCs w:val="32"/>
        </w:rPr>
        <w:t xml:space="preserve"> МКУ «Центр развития образования»</w:t>
      </w:r>
      <w:bookmarkStart w:id="0" w:name="_GoBack"/>
      <w:bookmarkEnd w:id="0"/>
    </w:p>
    <w:p w:rsidR="00A700C9" w:rsidRDefault="00A700C9" w:rsidP="00A700C9">
      <w:r>
        <w:t xml:space="preserve">    </w:t>
      </w:r>
    </w:p>
    <w:p w:rsidR="00A700C9" w:rsidRPr="00A700C9" w:rsidRDefault="00A700C9" w:rsidP="00D5159A">
      <w:r>
        <w:t>Рекомендации по резолюции августовского форума учителей 2020.</w:t>
      </w:r>
    </w:p>
    <w:p w:rsidR="00A700C9" w:rsidRDefault="00A700C9" w:rsidP="00A700C9"/>
    <w:p w:rsidR="00A700C9" w:rsidRDefault="00A700C9" w:rsidP="00A700C9"/>
    <w:p w:rsidR="00A700C9" w:rsidRPr="00A700C9" w:rsidRDefault="00A700C9" w:rsidP="00A700C9"/>
    <w:p w:rsidR="009714DD" w:rsidRPr="0061600C" w:rsidRDefault="009714DD" w:rsidP="0015515A">
      <w:pPr>
        <w:pStyle w:val="1"/>
        <w:numPr>
          <w:ilvl w:val="0"/>
          <w:numId w:val="9"/>
        </w:numPr>
        <w:spacing w:after="12"/>
        <w:ind w:right="0"/>
        <w:jc w:val="both"/>
      </w:pPr>
      <w:r w:rsidRPr="0061600C">
        <w:t>по составлению рабочих програ</w:t>
      </w:r>
      <w:r w:rsidR="0061600C" w:rsidRPr="0061600C">
        <w:t>мм, соответствующих</w:t>
      </w:r>
    </w:p>
    <w:p w:rsidR="0015515A" w:rsidRDefault="0015515A" w:rsidP="0015515A">
      <w:pPr>
        <w:ind w:firstLine="0"/>
        <w:rPr>
          <w:b/>
        </w:rPr>
      </w:pPr>
      <w:r>
        <w:rPr>
          <w:b/>
        </w:rPr>
        <w:t xml:space="preserve">                               </w:t>
      </w:r>
      <w:r w:rsidR="0061600C" w:rsidRPr="0061600C">
        <w:rPr>
          <w:b/>
        </w:rPr>
        <w:t>требованиям ФГОС</w:t>
      </w:r>
      <w:r w:rsidR="002833A7">
        <w:rPr>
          <w:b/>
        </w:rPr>
        <w:t>;</w:t>
      </w:r>
    </w:p>
    <w:p w:rsidR="0015515A" w:rsidRPr="00B0215A" w:rsidRDefault="0061600C" w:rsidP="00B0215A">
      <w:pPr>
        <w:pStyle w:val="a5"/>
        <w:numPr>
          <w:ilvl w:val="0"/>
          <w:numId w:val="10"/>
        </w:numPr>
        <w:rPr>
          <w:b/>
        </w:rPr>
      </w:pPr>
      <w:r w:rsidRPr="00B0215A">
        <w:rPr>
          <w:b/>
        </w:rPr>
        <w:t>по преемст</w:t>
      </w:r>
      <w:r w:rsidR="0015515A" w:rsidRPr="00B0215A">
        <w:rPr>
          <w:b/>
        </w:rPr>
        <w:t>венности начального, основного,</w:t>
      </w:r>
      <w:r w:rsidRPr="00B0215A">
        <w:rPr>
          <w:b/>
        </w:rPr>
        <w:t xml:space="preserve"> среднего образования по предметам естественно научной и эколог</w:t>
      </w:r>
      <w:r w:rsidR="002833A7">
        <w:rPr>
          <w:b/>
        </w:rPr>
        <w:t>о- биологической направленности;</w:t>
      </w:r>
      <w:r w:rsidR="00A6136A" w:rsidRPr="00B0215A">
        <w:rPr>
          <w:b/>
        </w:rPr>
        <w:t xml:space="preserve"> </w:t>
      </w:r>
    </w:p>
    <w:p w:rsidR="00A6136A" w:rsidRPr="00B0215A" w:rsidRDefault="00A6136A" w:rsidP="00B0215A">
      <w:pPr>
        <w:pStyle w:val="a5"/>
        <w:numPr>
          <w:ilvl w:val="0"/>
          <w:numId w:val="10"/>
        </w:numPr>
        <w:rPr>
          <w:b/>
        </w:rPr>
      </w:pPr>
      <w:r w:rsidRPr="00B0215A">
        <w:rPr>
          <w:b/>
        </w:rPr>
        <w:t>по подготовке выпускников учреждений общего образования к государственной итоговой аттестации по биологии в форме ЕГЭ в 2020-2021 учебном году.</w:t>
      </w:r>
    </w:p>
    <w:p w:rsidR="00342913" w:rsidRPr="0061600C" w:rsidRDefault="00342913" w:rsidP="0061600C">
      <w:pPr>
        <w:jc w:val="center"/>
        <w:rPr>
          <w:b/>
        </w:rPr>
      </w:pPr>
    </w:p>
    <w:p w:rsidR="009714DD" w:rsidRDefault="009714DD" w:rsidP="009714DD">
      <w:pPr>
        <w:spacing w:after="0" w:line="256" w:lineRule="auto"/>
        <w:ind w:left="379" w:firstLine="0"/>
        <w:jc w:val="center"/>
      </w:pPr>
      <w:r>
        <w:rPr>
          <w:b/>
        </w:rPr>
        <w:t xml:space="preserve"> </w:t>
      </w:r>
    </w:p>
    <w:p w:rsidR="009714DD" w:rsidRDefault="009714DD" w:rsidP="009714DD">
      <w:pPr>
        <w:ind w:left="427" w:right="380" w:firstLine="0"/>
      </w:pPr>
      <w:r>
        <w:t xml:space="preserve">В соответствии с приказами:  </w:t>
      </w:r>
    </w:p>
    <w:p w:rsidR="009714DD" w:rsidRDefault="009714DD" w:rsidP="009714DD">
      <w:pPr>
        <w:ind w:left="-15" w:right="380"/>
      </w:pPr>
      <w:r>
        <w:t xml:space="preserve">Приказ Минобрнауки России от 31.12.2015 N 1577 "О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N 1897" (Зарегистрировано в Минюсте России 02.02.2016 N 40937). </w:t>
      </w:r>
    </w:p>
    <w:p w:rsidR="009714DD" w:rsidRDefault="009714DD" w:rsidP="009714DD">
      <w:pPr>
        <w:ind w:left="-15" w:right="380"/>
      </w:pPr>
      <w:r>
        <w:t>Приказ Минобрнауки России от 31.12.2015 N 1578 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</w:t>
      </w:r>
      <w:r>
        <w:rPr>
          <w:color w:val="333333"/>
        </w:rPr>
        <w:t xml:space="preserve"> "Об утверждении федерального государственного образовательного стандарта среднего (полного) общего образования"</w:t>
      </w:r>
      <w:r>
        <w:t xml:space="preserve"> вносятся изменения в структуру рабочей программы. </w:t>
      </w:r>
    </w:p>
    <w:p w:rsidR="009714DD" w:rsidRDefault="009714DD" w:rsidP="009714DD">
      <w:pPr>
        <w:spacing w:after="33"/>
        <w:ind w:left="-15" w:right="380"/>
      </w:pPr>
      <w:r w:rsidRPr="00E10DCC">
        <w:rPr>
          <w:b/>
        </w:rPr>
        <w:t>Структура рабочей программы определяется с учетом:</w:t>
      </w:r>
      <w:r>
        <w:t xml:space="preserve"> требований ФГОС общего образования; локальных нормативных актов образовательной организации. Обязательными компонентами рабочей программы (ФГОС) являются: </w:t>
      </w:r>
    </w:p>
    <w:p w:rsidR="009714DD" w:rsidRPr="00E10DCC" w:rsidRDefault="009714DD" w:rsidP="009714DD">
      <w:pPr>
        <w:numPr>
          <w:ilvl w:val="0"/>
          <w:numId w:val="1"/>
        </w:numPr>
        <w:spacing w:after="26"/>
        <w:ind w:right="380"/>
        <w:rPr>
          <w:b/>
        </w:rPr>
      </w:pPr>
      <w:r w:rsidRPr="00E10DCC">
        <w:rPr>
          <w:b/>
        </w:rPr>
        <w:t xml:space="preserve">Планируемые результаты освоения учебного предмета, курса. </w:t>
      </w:r>
    </w:p>
    <w:p w:rsidR="009714DD" w:rsidRPr="00E10DCC" w:rsidRDefault="009714DD" w:rsidP="009714DD">
      <w:pPr>
        <w:numPr>
          <w:ilvl w:val="0"/>
          <w:numId w:val="1"/>
        </w:numPr>
        <w:spacing w:after="28"/>
        <w:ind w:right="380"/>
        <w:rPr>
          <w:b/>
        </w:rPr>
      </w:pPr>
      <w:r w:rsidRPr="00E10DCC">
        <w:rPr>
          <w:b/>
        </w:rPr>
        <w:t xml:space="preserve">Содержание учебного предмета, курса. </w:t>
      </w:r>
    </w:p>
    <w:p w:rsidR="009714DD" w:rsidRPr="00E10DCC" w:rsidRDefault="009714DD" w:rsidP="009714DD">
      <w:pPr>
        <w:numPr>
          <w:ilvl w:val="0"/>
          <w:numId w:val="1"/>
        </w:numPr>
        <w:ind w:right="380"/>
        <w:rPr>
          <w:b/>
        </w:rPr>
      </w:pPr>
      <w:r w:rsidRPr="00E10DCC">
        <w:rPr>
          <w:b/>
        </w:rPr>
        <w:t xml:space="preserve">Тематическое планирование с указанием количества часов, отводимых на освоение каждой темы. </w:t>
      </w:r>
    </w:p>
    <w:p w:rsidR="009714DD" w:rsidRDefault="009714DD" w:rsidP="009714DD">
      <w:pPr>
        <w:ind w:left="-15" w:right="380"/>
      </w:pPr>
      <w:r>
        <w:t xml:space="preserve">Раздел «Планируемые результаты освоения учебного предмета, курса» конкретизирует соответствующий раздел пояснительной записки ООП, </w:t>
      </w:r>
      <w:r>
        <w:lastRenderedPageBreak/>
        <w:t xml:space="preserve">исходя из требований ФГОС общего образования. Достижение всех планируемых результатов освоения учебного предмета, курса подлежит оценке. В разделе «Планируемые результаты освоения учебного предмета, курса» фиксируются результаты освоения рабочей программы по каждому тематическому разделу; </w:t>
      </w:r>
    </w:p>
    <w:p w:rsidR="009714DD" w:rsidRDefault="009714DD" w:rsidP="009714DD">
      <w:pPr>
        <w:spacing w:after="1" w:line="237" w:lineRule="auto"/>
        <w:ind w:firstLine="427"/>
        <w:jc w:val="left"/>
      </w:pPr>
      <w:r>
        <w:t xml:space="preserve">Раздел </w:t>
      </w:r>
      <w:r>
        <w:tab/>
        <w:t xml:space="preserve">«Содержание </w:t>
      </w:r>
      <w:r>
        <w:tab/>
        <w:t xml:space="preserve">учебного </w:t>
      </w:r>
      <w:r>
        <w:tab/>
        <w:t xml:space="preserve">предмета, </w:t>
      </w:r>
      <w:r>
        <w:tab/>
        <w:t xml:space="preserve">курса» </w:t>
      </w:r>
      <w:r>
        <w:tab/>
        <w:t xml:space="preserve">включает характеристику содержания предмета или курса по каждому тематическому разделу с учетом требований ФГОС общего образования. </w:t>
      </w:r>
    </w:p>
    <w:p w:rsidR="009714DD" w:rsidRDefault="009714DD" w:rsidP="009714DD">
      <w:pPr>
        <w:ind w:left="-15" w:right="380"/>
      </w:pPr>
      <w:r>
        <w:t xml:space="preserve">Раздел «Тематическое планирование» оформляют в виде таблицы, состоящей из граф: название темы; количество часов, отводимых на освоение темы. </w:t>
      </w:r>
    </w:p>
    <w:p w:rsidR="009714DD" w:rsidRDefault="009714DD" w:rsidP="009714DD">
      <w:pPr>
        <w:ind w:left="-15" w:right="380"/>
      </w:pPr>
      <w:r>
        <w:t xml:space="preserve">Тематическое планирование рабочей программы является основой для создания календарно-тематического планирования (структура которого определяется локальным актом образовательной организации) учебного предмета, курса на учебный год. </w:t>
      </w:r>
    </w:p>
    <w:p w:rsidR="009714DD" w:rsidRDefault="009714DD" w:rsidP="009714DD">
      <w:pPr>
        <w:ind w:left="-15" w:right="380"/>
      </w:pPr>
      <w:r>
        <w:t xml:space="preserve">Порядок разработки рабочей программы устанавливается локальным актом образовательной организации. Рабочую программу разрабатывают как часть ООП. Педагогический работник выбирает один из нижеследующих вариантов установления периода, на который разрабатывает рабочую программу: на учебный год; на период реализации ООП, равный сроку освоения дисциплины учебного плана или курса внеурочной деятельности. </w:t>
      </w:r>
    </w:p>
    <w:p w:rsidR="009714DD" w:rsidRDefault="009714DD" w:rsidP="009714DD">
      <w:pPr>
        <w:ind w:left="427" w:right="380" w:firstLine="0"/>
      </w:pPr>
      <w:r>
        <w:t xml:space="preserve">Рабочая программа может быть разработана на основе: </w:t>
      </w:r>
    </w:p>
    <w:p w:rsidR="009714DD" w:rsidRDefault="009714DD" w:rsidP="009714DD">
      <w:pPr>
        <w:numPr>
          <w:ilvl w:val="0"/>
          <w:numId w:val="2"/>
        </w:numPr>
        <w:ind w:right="380"/>
      </w:pPr>
      <w:r>
        <w:t xml:space="preserve">примерной программы, входящей в учебно-методический комплект; </w:t>
      </w:r>
    </w:p>
    <w:p w:rsidR="009714DD" w:rsidRDefault="009714DD" w:rsidP="009714DD">
      <w:pPr>
        <w:numPr>
          <w:ilvl w:val="0"/>
          <w:numId w:val="2"/>
        </w:numPr>
        <w:ind w:right="380"/>
      </w:pPr>
      <w:r>
        <w:t xml:space="preserve">авторских программ к линиям учебников, входящих в федеральный перечень УМК; </w:t>
      </w:r>
    </w:p>
    <w:p w:rsidR="009714DD" w:rsidRDefault="009714DD" w:rsidP="009714DD">
      <w:pPr>
        <w:numPr>
          <w:ilvl w:val="0"/>
          <w:numId w:val="2"/>
        </w:numPr>
        <w:ind w:right="380"/>
      </w:pPr>
      <w:r>
        <w:t xml:space="preserve">учебной и методической литературы. </w:t>
      </w:r>
    </w:p>
    <w:p w:rsidR="009714DD" w:rsidRDefault="009714DD" w:rsidP="009714DD">
      <w:pPr>
        <w:ind w:left="-15" w:right="380"/>
      </w:pPr>
      <w:r>
        <w:t xml:space="preserve">С учетом образовательных потребностей и индивидуальных особенностей обучающихся, учитель может варьировать содержание разделов, тем, обозначенных в примерной программе; устанавливать последовательность изучения тем; распределять учебный материал внутри тем; определять время, отведенное на изучение темы; выбирать исходя из целей и задач рабочей программы методики и технологии обучения и воспитания; подбирать и (или) разрабатывать оценочные средства. </w:t>
      </w:r>
    </w:p>
    <w:p w:rsidR="009714DD" w:rsidRDefault="009714DD" w:rsidP="009714DD">
      <w:pPr>
        <w:ind w:left="-15" w:right="380"/>
      </w:pPr>
      <w:r>
        <w:t xml:space="preserve">Рабочая программа рассматривается на заседании представительского органа (методического объединения, методического совета и т.д.), соответствующим протоколом которого фиксируется факт одобрения/неодобрения рабочей программы. Изменения в рабочей программе утверждаются приказом руководителя ОО. Рабочая программа утверждается в составе ООП (по уровням общего образования) приказом руководителя ОО. </w:t>
      </w:r>
    </w:p>
    <w:p w:rsidR="009714DD" w:rsidRDefault="009714DD" w:rsidP="009714DD">
      <w:pPr>
        <w:pStyle w:val="1"/>
        <w:spacing w:after="12"/>
        <w:ind w:left="1515" w:right="0"/>
        <w:jc w:val="left"/>
      </w:pPr>
      <w:r>
        <w:lastRenderedPageBreak/>
        <w:t>О корректировк</w:t>
      </w:r>
      <w:r>
        <w:rPr>
          <w:strike/>
        </w:rPr>
        <w:t>е</w:t>
      </w:r>
      <w:r>
        <w:t xml:space="preserve"> рабочих программ в первой четверти </w:t>
      </w:r>
    </w:p>
    <w:p w:rsidR="009714DD" w:rsidRDefault="009714DD" w:rsidP="009714DD">
      <w:pPr>
        <w:ind w:left="-15" w:right="380"/>
      </w:pPr>
      <w:r>
        <w:t xml:space="preserve">Организация повторения программного содержания по предмету за 2019- 2020 учебный год (IV четверть) в соответствии с тематическим содержанием программы I учебной четверти 2020-2021 учебного года. </w:t>
      </w:r>
    </w:p>
    <w:p w:rsidR="00342913" w:rsidRDefault="00342913" w:rsidP="009714DD">
      <w:pPr>
        <w:ind w:left="-15" w:right="380"/>
      </w:pPr>
    </w:p>
    <w:p w:rsidR="009714DD" w:rsidRDefault="009714DD" w:rsidP="009714DD">
      <w:pPr>
        <w:pStyle w:val="1"/>
        <w:spacing w:after="12"/>
        <w:ind w:right="0"/>
        <w:jc w:val="left"/>
      </w:pPr>
      <w:r>
        <w:t xml:space="preserve">Подходы к организации повторения с учетом специфики предмета </w:t>
      </w:r>
      <w:r w:rsidR="00342913">
        <w:t xml:space="preserve"> </w:t>
      </w:r>
    </w:p>
    <w:p w:rsidR="00342913" w:rsidRPr="00342913" w:rsidRDefault="00342913" w:rsidP="00342913"/>
    <w:p w:rsidR="009714DD" w:rsidRDefault="009714DD" w:rsidP="009714DD">
      <w:pPr>
        <w:ind w:left="-15" w:right="380" w:firstLine="708"/>
      </w:pPr>
      <w:r>
        <w:t xml:space="preserve">Вопросы организации повторения и контроля остаточных знаний по биологии приобретают особенную актуальность в связи с тем, что материал IV четверти 2019-2020 года изучался в ранее не использовавшемся режиме – </w:t>
      </w:r>
      <w:r w:rsidRPr="00342913">
        <w:rPr>
          <w:b/>
        </w:rPr>
        <w:t>дистанционно</w:t>
      </w:r>
      <w:r>
        <w:t xml:space="preserve">. В связи с этим в I четверти следующего учебного года после вводных уроков во всех классах рекомендуется провести входную диагностику образовательных результатов. Диагностику рекомендуется проводить без выставления отметки с целью объективного выявления знаний и умений учащихся по темам, изученным в конце IV четверти предыдущего учебного года. В ходе диагностики осуществляется повторение и актуализация знаний и умений, результатом диагностики может быть корректирование изучения последующих тем программы в целях устранения выявленных дефицитов. </w:t>
      </w:r>
    </w:p>
    <w:p w:rsidR="009714DD" w:rsidRDefault="009714DD" w:rsidP="009714DD">
      <w:pPr>
        <w:spacing w:after="46"/>
        <w:ind w:left="-15" w:right="380" w:firstLine="708"/>
      </w:pPr>
      <w:r>
        <w:t xml:space="preserve">Подход к организации повторения может быть более гибким и проводиться по решению образовательного учреждения:  </w:t>
      </w:r>
    </w:p>
    <w:p w:rsidR="009714DD" w:rsidRDefault="009714DD" w:rsidP="009714DD">
      <w:pPr>
        <w:numPr>
          <w:ilvl w:val="0"/>
          <w:numId w:val="3"/>
        </w:numPr>
        <w:ind w:right="380"/>
      </w:pPr>
      <w:r>
        <w:t xml:space="preserve">в начале учебного года за счет резервных часов, </w:t>
      </w:r>
    </w:p>
    <w:p w:rsidR="009714DD" w:rsidRDefault="009714DD" w:rsidP="009714DD">
      <w:pPr>
        <w:numPr>
          <w:ilvl w:val="0"/>
          <w:numId w:val="3"/>
        </w:numPr>
        <w:spacing w:after="45"/>
        <w:ind w:right="380"/>
      </w:pPr>
      <w:r>
        <w:t xml:space="preserve">в логике изучения содержательных разделов курса биологии (в I-IV четверти),  </w:t>
      </w:r>
    </w:p>
    <w:p w:rsidR="009714DD" w:rsidRDefault="009714DD" w:rsidP="009714DD">
      <w:pPr>
        <w:numPr>
          <w:ilvl w:val="0"/>
          <w:numId w:val="3"/>
        </w:numPr>
        <w:ind w:right="380"/>
      </w:pPr>
      <w:r>
        <w:t xml:space="preserve">в ходе выполнения учебных заданий, включаемых в процедуры входной и текущей диагностики и контроля.  </w:t>
      </w:r>
    </w:p>
    <w:p w:rsidR="002833A7" w:rsidRDefault="002833A7" w:rsidP="009714DD">
      <w:pPr>
        <w:numPr>
          <w:ilvl w:val="0"/>
          <w:numId w:val="3"/>
        </w:numPr>
        <w:ind w:right="380"/>
      </w:pPr>
    </w:p>
    <w:p w:rsidR="009714DD" w:rsidRDefault="009714DD" w:rsidP="009714DD">
      <w:pPr>
        <w:ind w:left="-15" w:right="380"/>
      </w:pPr>
      <w:r>
        <w:rPr>
          <w:b/>
        </w:rPr>
        <w:t>При переходе</w:t>
      </w:r>
      <w:r>
        <w:t xml:space="preserve"> </w:t>
      </w:r>
      <w:r w:rsidRPr="00837DB1">
        <w:rPr>
          <w:b/>
        </w:rPr>
        <w:t xml:space="preserve">в каждый следующий класс целесообразно </w:t>
      </w:r>
      <w:r w:rsidRPr="00342913">
        <w:rPr>
          <w:b/>
        </w:rPr>
        <w:t>ориентироваться на преемственность изучения разделов курса биологии</w:t>
      </w:r>
      <w:r>
        <w:t xml:space="preserve">, представленных в Примерных основных образовательных программах основного общего и среднего общего образования. Разделы отчасти дополняют друг друга, отчасти базируются на ранее изученных понятиях. В зависимости от концентрического или линейного построения программы и используемых УМК не в каждой параллели имеет смысл организация повторения именно в первой четверти. Более продуктивным может быть актуализация знаний по пройденному материалу при изучении близких по содержанию разделов в течение года. </w:t>
      </w:r>
    </w:p>
    <w:p w:rsidR="009714DD" w:rsidRDefault="009714DD" w:rsidP="009714DD">
      <w:pPr>
        <w:pStyle w:val="1"/>
        <w:spacing w:after="12"/>
        <w:ind w:left="718" w:right="0"/>
        <w:jc w:val="left"/>
      </w:pPr>
      <w:r>
        <w:t xml:space="preserve">5 класс </w:t>
      </w:r>
    </w:p>
    <w:p w:rsidR="009714DD" w:rsidRDefault="009714DD" w:rsidP="009714DD">
      <w:pPr>
        <w:ind w:left="-15" w:right="380"/>
      </w:pPr>
      <w:r>
        <w:t xml:space="preserve">Изучение биологии как отдельного предмета начинается в 5 классе, поэтому представляется возможным ограничиться обычным повторением и входным тестированием в начале I четверти за счет резервных часов, </w:t>
      </w:r>
      <w:r>
        <w:lastRenderedPageBreak/>
        <w:t xml:space="preserve">отводимых за изучение программы. Материалом для составления работы могут послужить задания биологического содержания за курс окружающего мира, задания ВПР.  </w:t>
      </w:r>
    </w:p>
    <w:p w:rsidR="009714DD" w:rsidRDefault="009714DD" w:rsidP="009714DD">
      <w:pPr>
        <w:pStyle w:val="1"/>
        <w:spacing w:after="12"/>
        <w:ind w:left="422" w:right="0"/>
        <w:jc w:val="left"/>
      </w:pPr>
      <w:r>
        <w:t xml:space="preserve">6 класс </w:t>
      </w:r>
    </w:p>
    <w:p w:rsidR="009714DD" w:rsidRDefault="009714DD" w:rsidP="009714DD">
      <w:pPr>
        <w:ind w:left="-15" w:right="380"/>
      </w:pPr>
      <w:r>
        <w:t xml:space="preserve">В 6 классе начинается более подробное методичное знакомство со строением и жизнедеятельностью организмов, поэтому важно начать с повторения материалов 5 класса о методах изучения живой природы, свойствах живого, в частности о клеточном строении.  </w:t>
      </w:r>
    </w:p>
    <w:p w:rsidR="009714DD" w:rsidRDefault="009714DD" w:rsidP="009714DD">
      <w:pPr>
        <w:ind w:left="-15" w:right="380"/>
      </w:pPr>
      <w:r>
        <w:t xml:space="preserve">При линейном построении курса биологии (на примере УМК линии В. И. Сонина) можно сделать акцент на вопросах по темам «Среда обитания живых организмов» и «Человек на Земле», которые изучались в IV четверти 5 класса. Эти вопросы включить в проверочную работу входного контроля. Кроме того, в I четверти целесообразно построение уроков блока «Жизнедеятельность организмов» в логике: среды жизни – проблемы приспособления к ним – способы решения проблем в разных царствах живой природы, то есть на основе знаний 5 класса. </w:t>
      </w:r>
    </w:p>
    <w:p w:rsidR="009714DD" w:rsidRDefault="009714DD" w:rsidP="009714DD">
      <w:pPr>
        <w:ind w:left="-15" w:right="380"/>
      </w:pPr>
      <w:r>
        <w:rPr>
          <w:b/>
        </w:rPr>
        <w:t>В 7 классе</w:t>
      </w:r>
      <w:r>
        <w:t xml:space="preserve"> в зависимости от УМК может изучаться ботаника или зоология. В любом случае продолжается изучение раздела «Живые организмы». При обобщающем повторении и входном тестировании в первой четверти следует остановиться на вопросах методов изучения живого, основ строения и функционирования клетки.  </w:t>
      </w:r>
    </w:p>
    <w:p w:rsidR="009714DD" w:rsidRDefault="009714DD" w:rsidP="009714DD">
      <w:pPr>
        <w:ind w:left="-15" w:right="380"/>
      </w:pPr>
      <w:r>
        <w:t xml:space="preserve">При линейном построении курса имеет смысл дополнительно остановиться на вопросах о процессах регуляции и размножения, взаимосвязи органов, </w:t>
      </w:r>
      <w:proofErr w:type="spellStart"/>
      <w:r>
        <w:t>изучавшихся</w:t>
      </w:r>
      <w:proofErr w:type="spellEnd"/>
      <w:r>
        <w:t xml:space="preserve"> в IV четверти 6 класса. Эти вопросы следует включить в проверочную работу входного контроля. Затем, при изучении каждой систематической группы целесообразно актуализировать знания о принципах строения и функционирования клеток и организмов, приспособлениях к условиям среды. </w:t>
      </w:r>
    </w:p>
    <w:p w:rsidR="009714DD" w:rsidRDefault="009714DD" w:rsidP="009714DD">
      <w:pPr>
        <w:pStyle w:val="1"/>
        <w:spacing w:after="12"/>
        <w:ind w:left="422" w:right="0"/>
        <w:jc w:val="left"/>
      </w:pPr>
      <w:r>
        <w:t xml:space="preserve">8 класс </w:t>
      </w:r>
    </w:p>
    <w:p w:rsidR="009714DD" w:rsidRDefault="009714DD" w:rsidP="009714DD">
      <w:pPr>
        <w:ind w:left="-15" w:right="380"/>
      </w:pPr>
      <w:r>
        <w:t xml:space="preserve">В 8 классе в зависимости от УМК может изучаться зоология или раздел «Человек и его здоровье». В любом случае при обобщающем повторении и входном тестировании в первой четверти следует остановиться на вопросах методов изучения живого, основ строения и функционирования клетки.  </w:t>
      </w:r>
    </w:p>
    <w:p w:rsidR="009714DD" w:rsidRDefault="009714DD" w:rsidP="009714DD">
      <w:pPr>
        <w:ind w:left="-15" w:right="380"/>
      </w:pPr>
      <w:r>
        <w:t xml:space="preserve">При линейном построении курса имеет смысл дополнительно остановиться на вопросах по теме «Растения и окружающая среда», изученных в IV четверти 7 класса, включить их в проверочную работу входного контроля. В дальнейшем, в IV четверти вопросы этой темы о растительных сообществах можно эффективно повторить при изучении новой темы «Экосистемы». Это возможно без использования резервного </w:t>
      </w:r>
      <w:r>
        <w:lastRenderedPageBreak/>
        <w:t xml:space="preserve">времени, за счет уплотнения изучения материала. Резервные часы целесообразнее распределить между основными темами курса зоологии. </w:t>
      </w:r>
    </w:p>
    <w:p w:rsidR="009714DD" w:rsidRDefault="009714DD" w:rsidP="009714DD">
      <w:pPr>
        <w:pStyle w:val="1"/>
        <w:spacing w:after="12"/>
        <w:ind w:left="422" w:right="0"/>
        <w:jc w:val="left"/>
      </w:pPr>
      <w:r>
        <w:t xml:space="preserve">9 класс </w:t>
      </w:r>
    </w:p>
    <w:p w:rsidR="009714DD" w:rsidRDefault="009714DD" w:rsidP="009714DD">
      <w:pPr>
        <w:ind w:left="-15" w:right="380"/>
      </w:pPr>
      <w:r>
        <w:t xml:space="preserve">В 9 классе в зависимости от УМК может изучаться раздел «Человек и его здоровье» или раздел «Общие биологические закономерности». В любом случае при обобщающем повторении и входном тестировании в первой четверти следует остановиться на вопросах методов изучения живого, основ строения и функционирования клетки и организма, эволюции.  </w:t>
      </w:r>
    </w:p>
    <w:p w:rsidR="009714DD" w:rsidRDefault="009714DD" w:rsidP="009714DD">
      <w:pPr>
        <w:ind w:left="-15" w:right="380"/>
      </w:pPr>
      <w:r>
        <w:t xml:space="preserve">При линейном построении курса, переходя к изучению раздела «Человек и его здоровье», важно в начале года отвести часы на повторение этапов эволюции животных, часть из которых изучалась в IV четверти 8 класса, включить их в проверочную работу входного контроля наряду с вопросами об экосистемах. Во II-IV четвертях изучение каждой системы органов и процессов жизнедеятельности человека целесообразно начинать с повторения их становления в ходе эволюции животных разных систематических групп, используя часть резервных часов. </w:t>
      </w:r>
    </w:p>
    <w:p w:rsidR="009714DD" w:rsidRDefault="009714DD" w:rsidP="009714DD">
      <w:pPr>
        <w:pStyle w:val="1"/>
        <w:spacing w:after="12"/>
        <w:ind w:left="422" w:right="0"/>
        <w:jc w:val="left"/>
      </w:pPr>
      <w:r>
        <w:t xml:space="preserve">10 класс </w:t>
      </w:r>
    </w:p>
    <w:p w:rsidR="009714DD" w:rsidRDefault="009714DD" w:rsidP="009714DD">
      <w:pPr>
        <w:ind w:left="-15" w:right="380"/>
      </w:pPr>
      <w:r>
        <w:t xml:space="preserve">В 10 классе начинается изучение раздела «Общая биология». После углубления представлений о биологии и ее методах в большинстве УМК сначала рассматриваются процессы, протекающие на молекулярном, клеточном и организменном уровнях организации. Переход к данным темам возможен как после концентрического, так и после линейного построения изучения биологии в основной школе. В любом случае при обобщающем повторении и входной диагностике в первой четверти следует остановиться на вопросах методов изучения живого, основ строения и функционирования клетки и организма, эволюции. Стоит включить содержание тем: «Высшая нервная деятельность», «Человек и его здоровье», «Человек и окружающая среда», которые изучались дистанционно в IV четверти 9 класса. </w:t>
      </w:r>
    </w:p>
    <w:p w:rsidR="009714DD" w:rsidRDefault="009714DD" w:rsidP="009714DD">
      <w:pPr>
        <w:pStyle w:val="1"/>
        <w:spacing w:after="12"/>
        <w:ind w:left="422" w:right="0"/>
        <w:jc w:val="left"/>
      </w:pPr>
      <w:r>
        <w:t xml:space="preserve">11 класс </w:t>
      </w:r>
    </w:p>
    <w:p w:rsidR="009714DD" w:rsidRDefault="009714DD" w:rsidP="009714DD">
      <w:pPr>
        <w:ind w:left="-15" w:right="380"/>
      </w:pPr>
      <w:r>
        <w:t xml:space="preserve">В 11 класс заканчивается изучение общей биологии: изучаются общебиологические закономерности, проявляющиеся на высших уровнях организации живого: видовом, </w:t>
      </w:r>
      <w:proofErr w:type="spellStart"/>
      <w:r>
        <w:t>экосистемном</w:t>
      </w:r>
      <w:proofErr w:type="spellEnd"/>
      <w:r>
        <w:t xml:space="preserve">, биосферном. Изучение данных процессов должно базироваться на представлениях о механизмах процессов, протекающих на молекулярном, клеточном и организменном уровнях. Поэтому важно не только повторить основы соответствующих тем, изученных в 10 классе, и осуществить проверку их усвоения в ходе входной диагностики, но и отвести время на актуализацию знаний при изучении каждого раздела. Следует обратить внимание на повторение и контроль усвоения тем раздела «Организм», в частности, желательно организовать лабораторные (практические) работы «Решение генетических задач», </w:t>
      </w:r>
      <w:r>
        <w:lastRenderedPageBreak/>
        <w:t xml:space="preserve">«Виды изменчивости», которые выполнялись в дистанционном режиме в IV четверти 9 класса.  </w:t>
      </w:r>
    </w:p>
    <w:p w:rsidR="009714DD" w:rsidRDefault="009714DD" w:rsidP="009714DD">
      <w:pPr>
        <w:ind w:left="-15" w:right="380"/>
      </w:pPr>
    </w:p>
    <w:p w:rsidR="009714DD" w:rsidRDefault="009714DD" w:rsidP="009714DD">
      <w:pPr>
        <w:pStyle w:val="1"/>
        <w:ind w:left="46" w:right="430"/>
      </w:pPr>
      <w:r>
        <w:t xml:space="preserve">Входная диагностика, текущая диагностика, текущий контроль </w:t>
      </w:r>
    </w:p>
    <w:p w:rsidR="009714DD" w:rsidRDefault="009714DD" w:rsidP="009714DD">
      <w:pPr>
        <w:ind w:left="-15" w:right="380"/>
      </w:pPr>
      <w:r>
        <w:t xml:space="preserve">Осуществляя входную и текущую диагностику, текущий контроль результатов обучения биологии следует иметь в виду, что проверяться должно достижение не только предметных, но и метапредметных результатов, формирование универсальных учебных действий. </w:t>
      </w:r>
    </w:p>
    <w:p w:rsidR="009714DD" w:rsidRDefault="009714DD" w:rsidP="009714DD">
      <w:pPr>
        <w:ind w:left="-15" w:right="380"/>
      </w:pPr>
      <w:r>
        <w:t xml:space="preserve">При входной диагностике имеет смысл останавливаться на наиболее общих, основных вопросах, проверяющих остаточные знания по разделам, изученным в предыдущем классе с обязательным включением вопросов по темам IV четверти. Рекомендуется использование в проверочной работе заданий разного формата, проверяющих </w:t>
      </w:r>
      <w:proofErr w:type="spellStart"/>
      <w:r>
        <w:t>сформированность</w:t>
      </w:r>
      <w:proofErr w:type="spellEnd"/>
      <w:r>
        <w:t xml:space="preserve"> межпредметных понятий, умений дополнять и анализировать схемы и таблицы, работать с рисунками и графиками, делать выводы из представленных результатов опытов. Рекомендуемые источники заданий для составления работ – ВПР, ОГЭ, ЕГЭ. </w:t>
      </w:r>
      <w:r w:rsidR="002833A7">
        <w:t xml:space="preserve"> </w:t>
      </w:r>
    </w:p>
    <w:p w:rsidR="002833A7" w:rsidRDefault="002833A7" w:rsidP="009714DD">
      <w:pPr>
        <w:ind w:left="-15" w:right="380"/>
      </w:pPr>
    </w:p>
    <w:p w:rsidR="009714DD" w:rsidRDefault="009714DD" w:rsidP="009714DD">
      <w:pPr>
        <w:pStyle w:val="1"/>
        <w:ind w:left="46" w:right="425"/>
      </w:pPr>
      <w:r>
        <w:t xml:space="preserve">Всероссийские проверочные работы </w:t>
      </w:r>
    </w:p>
    <w:p w:rsidR="009714DD" w:rsidRDefault="009714DD" w:rsidP="009714DD">
      <w:pPr>
        <w:ind w:left="-15" w:right="380"/>
      </w:pPr>
      <w:r>
        <w:t xml:space="preserve">Всероссийские проверочные работы (ВПР) – это итоговые контрольные работы, проводимые по отдельным учебным предметам для оценки уровня подготовки школьников с учетом требования ФГОС. Они не являются аналогом государственной итоговой аттестации, а проводятся на региональном или школьном уровне. </w:t>
      </w:r>
    </w:p>
    <w:p w:rsidR="009714DD" w:rsidRDefault="009714DD" w:rsidP="009714DD">
      <w:pPr>
        <w:ind w:left="-15" w:right="380"/>
      </w:pPr>
      <w:r>
        <w:t xml:space="preserve">Прежде всего, работы проводятся для самодиагностики школы, чтобы выделить проблемные зоны и организовать работу. Результаты ВПР могут также использоваться для формирования программ развития образования на уровне муниципалитетов, регионов ив целом по стране, для совершенствования методики преподавания предметов в конкретных школах, а также для индивидуальной работы с учащимися по устранению имеющихся пробелов в знаниях. </w:t>
      </w:r>
    </w:p>
    <w:p w:rsidR="009714DD" w:rsidRDefault="009714DD" w:rsidP="009714DD">
      <w:pPr>
        <w:ind w:left="-15" w:right="380"/>
      </w:pPr>
      <w:r>
        <w:t xml:space="preserve">ВПР необходимы для того, чтобы иметь четкую информацию о системе школьного образования на всех уровнях, чтобы можно было организовать работу институтов повышения квалификации, и понимать то, как оказывать помощь ученикам. </w:t>
      </w:r>
    </w:p>
    <w:p w:rsidR="009714DD" w:rsidRDefault="009714DD" w:rsidP="009714DD">
      <w:pPr>
        <w:ind w:left="-15" w:right="380"/>
      </w:pPr>
      <w:r>
        <w:t xml:space="preserve">Контрольные работы проводятся самими школами, но задания разрабатываются на федеральном уровне, что обеспечивает единство подходов и оценивания. </w:t>
      </w:r>
    </w:p>
    <w:p w:rsidR="009714DD" w:rsidRDefault="009714DD" w:rsidP="009714DD">
      <w:pPr>
        <w:ind w:left="-15" w:right="380"/>
      </w:pPr>
      <w:r>
        <w:t xml:space="preserve">Всероссийская проверочная работа (ВПР) предназначена для итоговой оценки учебной подготовки выпускников, изучавших школьный курс биологии на базовом уровне.  </w:t>
      </w:r>
    </w:p>
    <w:p w:rsidR="009714DD" w:rsidRDefault="009714DD" w:rsidP="009714DD">
      <w:pPr>
        <w:ind w:left="-15" w:right="380"/>
      </w:pPr>
      <w:r>
        <w:lastRenderedPageBreak/>
        <w:t xml:space="preserve">ВПР по биологии учитывают специфику предмета, его цели и задачи, исторически сложившуюся структуру базового биологического образования. </w:t>
      </w:r>
    </w:p>
    <w:p w:rsidR="009714DD" w:rsidRDefault="009714DD" w:rsidP="009714DD">
      <w:pPr>
        <w:ind w:left="-15" w:right="380"/>
      </w:pPr>
      <w:r>
        <w:t xml:space="preserve">ВПР конструируются, исходя из необходимости оценки уровня овладения выпускниками всех основных групп планируемых результатов по биологии за основное общее и среднее общее образование на базовом уровне. Задания контролируют степень овладения знаниями и умениями базового курса биологии и проверяют </w:t>
      </w:r>
      <w:proofErr w:type="spellStart"/>
      <w:r>
        <w:t>сформированность</w:t>
      </w:r>
      <w:proofErr w:type="spellEnd"/>
      <w:r>
        <w:t xml:space="preserve"> у выпускников </w:t>
      </w:r>
      <w:proofErr w:type="spellStart"/>
      <w:r>
        <w:t>практикоориентированной</w:t>
      </w:r>
      <w:proofErr w:type="spellEnd"/>
      <w:r>
        <w:t xml:space="preserve"> биологической компетентности.  </w:t>
      </w:r>
    </w:p>
    <w:p w:rsidR="009714DD" w:rsidRDefault="009714DD" w:rsidP="009714DD">
      <w:pPr>
        <w:ind w:left="-15" w:right="380"/>
      </w:pPr>
      <w:r>
        <w:t xml:space="preserve">Объектами контроля служат знания и умения выпускников, сформированные при изучении следующих разделов курса биологии основного общего и среднего общего образования: «Биология как наука. Методы научного познания», «Клетка», «Организм», «Вид», «Экосистемы», «Организм человека и его здоровье». </w:t>
      </w:r>
    </w:p>
    <w:p w:rsidR="009714DD" w:rsidRDefault="009714DD" w:rsidP="009714DD">
      <w:pPr>
        <w:ind w:left="-15" w:right="380"/>
      </w:pPr>
      <w:r>
        <w:t xml:space="preserve">По результатам проведения данной работы были выявлены следующие элементы содержания ВПР, в большей степени вызывающие затруднения у учащихся: </w:t>
      </w:r>
    </w:p>
    <w:p w:rsidR="009714DD" w:rsidRDefault="009714DD" w:rsidP="009714DD">
      <w:pPr>
        <w:numPr>
          <w:ilvl w:val="0"/>
          <w:numId w:val="4"/>
        </w:numPr>
        <w:ind w:right="380" w:hanging="149"/>
      </w:pPr>
      <w:r>
        <w:t xml:space="preserve">выявление умения выделять существенные признаки биологических объектов. Находить важнейшие различия у этих групп; </w:t>
      </w:r>
    </w:p>
    <w:p w:rsidR="009714DD" w:rsidRDefault="009714DD" w:rsidP="009714DD">
      <w:pPr>
        <w:numPr>
          <w:ilvl w:val="0"/>
          <w:numId w:val="4"/>
        </w:numPr>
        <w:ind w:right="380" w:hanging="149"/>
      </w:pPr>
      <w:r>
        <w:t xml:space="preserve">умение давать объяснение представленной на графике закономерности; </w:t>
      </w:r>
    </w:p>
    <w:p w:rsidR="009714DD" w:rsidRDefault="009714DD" w:rsidP="009714DD">
      <w:pPr>
        <w:numPr>
          <w:ilvl w:val="0"/>
          <w:numId w:val="4"/>
        </w:numPr>
        <w:ind w:right="380" w:hanging="149"/>
      </w:pPr>
      <w:r>
        <w:t xml:space="preserve">умение читать и понимать текст биологического содержания, где от учащегося требуется, воспользовавшись перечнем терминов, записать в текст недостающую информацию; </w:t>
      </w:r>
    </w:p>
    <w:p w:rsidR="009714DD" w:rsidRDefault="009714DD" w:rsidP="009714DD">
      <w:pPr>
        <w:numPr>
          <w:ilvl w:val="0"/>
          <w:numId w:val="4"/>
        </w:numPr>
        <w:ind w:right="380" w:hanging="149"/>
      </w:pPr>
      <w:r>
        <w:t xml:space="preserve">умение проводить анализ виртуального эксперимента, формулировать гипотезу, ставить цель, описывать результаты, делать выводы на основании полученных результатов; </w:t>
      </w:r>
    </w:p>
    <w:p w:rsidR="009714DD" w:rsidRDefault="009714DD" w:rsidP="009714DD">
      <w:pPr>
        <w:numPr>
          <w:ilvl w:val="0"/>
          <w:numId w:val="4"/>
        </w:numPr>
        <w:ind w:right="380" w:hanging="149"/>
      </w:pPr>
      <w:r>
        <w:t xml:space="preserve">умение различать биологические объекты и их части, умение определять их роль в жизни организма. </w:t>
      </w:r>
    </w:p>
    <w:p w:rsidR="002833A7" w:rsidRDefault="002833A7" w:rsidP="002833A7">
      <w:pPr>
        <w:ind w:right="380"/>
      </w:pPr>
    </w:p>
    <w:p w:rsidR="009714DD" w:rsidRDefault="009714DD" w:rsidP="009714DD">
      <w:pPr>
        <w:spacing w:after="13"/>
        <w:ind w:left="46" w:right="417" w:hanging="10"/>
        <w:jc w:val="center"/>
      </w:pPr>
      <w:r>
        <w:rPr>
          <w:b/>
        </w:rPr>
        <w:t xml:space="preserve">Рекомендации для учителей при подготовке к ВПР по биологии:  </w:t>
      </w:r>
    </w:p>
    <w:p w:rsidR="009714DD" w:rsidRDefault="009714DD" w:rsidP="009714DD">
      <w:pPr>
        <w:numPr>
          <w:ilvl w:val="0"/>
          <w:numId w:val="5"/>
        </w:numPr>
        <w:ind w:right="380" w:firstLine="417"/>
      </w:pPr>
      <w:r>
        <w:t xml:space="preserve">Учителям биологии провести тщательный анализ количественных и качественных результатов ВПР, выявить проблемные вопросы как класса в целом, так и отдельных обучающихся.  </w:t>
      </w:r>
    </w:p>
    <w:p w:rsidR="009714DD" w:rsidRDefault="009714DD" w:rsidP="009714DD">
      <w:pPr>
        <w:numPr>
          <w:ilvl w:val="0"/>
          <w:numId w:val="5"/>
        </w:numPr>
        <w:ind w:right="380" w:firstLine="417"/>
      </w:pPr>
      <w:r>
        <w:t xml:space="preserve">Спланировать индивидуальную коррекционную работу. </w:t>
      </w:r>
    </w:p>
    <w:p w:rsidR="009714DD" w:rsidRDefault="009714DD" w:rsidP="009714DD">
      <w:pPr>
        <w:numPr>
          <w:ilvl w:val="0"/>
          <w:numId w:val="5"/>
        </w:numPr>
        <w:ind w:right="380" w:firstLine="417"/>
      </w:pPr>
      <w:r>
        <w:t xml:space="preserve">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  </w:t>
      </w:r>
    </w:p>
    <w:p w:rsidR="009714DD" w:rsidRDefault="009714DD" w:rsidP="009714DD">
      <w:pPr>
        <w:numPr>
          <w:ilvl w:val="0"/>
          <w:numId w:val="5"/>
        </w:numPr>
        <w:ind w:right="380" w:firstLine="417"/>
      </w:pPr>
      <w:r>
        <w:t xml:space="preserve">Учителям разработать на 2020-2021 учебный год план мероприятий по подготовке учащихся к ВПР по биологии.  </w:t>
      </w:r>
    </w:p>
    <w:p w:rsidR="009714DD" w:rsidRDefault="009714DD" w:rsidP="009714DD">
      <w:pPr>
        <w:numPr>
          <w:ilvl w:val="0"/>
          <w:numId w:val="5"/>
        </w:numPr>
        <w:ind w:right="380" w:firstLine="417"/>
      </w:pPr>
      <w:r>
        <w:lastRenderedPageBreak/>
        <w:t xml:space="preserve">В целях получения положительного результата необходимо освоить следующие знания: методы изучения живой природы; биологическую терминологию и символику; основные признаки царств живой природы, закономерности наследственности и изменчивости; строение и функции органоидов клетки; движущие силы эволюции, их значение в эволюции; экологические факторы, роль растений и животных в биоценозах; составление схем цепей питания в экосистемах. Обучающиеся должны овладеть следующими умениями: различать биологические объекты по их описанию и рисункам; называть представителей разных отделов растений, типов и классов животных; выявлять существенные признаки биологических объектов, процессов, явлений; решать элементарные биологические задачи по цитологии и генетике; узнавать по рисункам биологические объекты. </w:t>
      </w:r>
    </w:p>
    <w:p w:rsidR="009714DD" w:rsidRDefault="009714DD" w:rsidP="009714DD">
      <w:pPr>
        <w:numPr>
          <w:ilvl w:val="0"/>
          <w:numId w:val="5"/>
        </w:numPr>
        <w:ind w:right="380" w:firstLine="417"/>
      </w:pPr>
      <w:r>
        <w:t xml:space="preserve">Увеличить долю самостоятельной деятельности обучающихся как на уроке, так и во внеурочной работе, акцентировать внимание на выполнение творческих, исследовательских заданий.  </w:t>
      </w:r>
    </w:p>
    <w:p w:rsidR="009714DD" w:rsidRDefault="009714DD" w:rsidP="009714DD">
      <w:pPr>
        <w:spacing w:after="0" w:line="256" w:lineRule="auto"/>
        <w:ind w:left="379" w:firstLine="0"/>
        <w:jc w:val="center"/>
      </w:pPr>
      <w:r>
        <w:rPr>
          <w:b/>
        </w:rPr>
        <w:t xml:space="preserve"> </w:t>
      </w:r>
    </w:p>
    <w:p w:rsidR="009714DD" w:rsidRDefault="009714DD" w:rsidP="009714DD">
      <w:pPr>
        <w:pStyle w:val="1"/>
        <w:ind w:left="46" w:right="298"/>
      </w:pPr>
      <w:r>
        <w:t xml:space="preserve">Рекомендации по подготовке выпускников учреждений общего образования к государственной итоговой аттестации по биологии в форме ЕГЭ в 2020-2021 учебном году </w:t>
      </w:r>
    </w:p>
    <w:p w:rsidR="009714DD" w:rsidRDefault="009714DD" w:rsidP="009714DD">
      <w:pPr>
        <w:spacing w:after="0" w:line="256" w:lineRule="auto"/>
        <w:ind w:right="326" w:firstLine="0"/>
        <w:jc w:val="center"/>
      </w:pPr>
      <w:r>
        <w:rPr>
          <w:b/>
        </w:rPr>
        <w:t xml:space="preserve"> </w:t>
      </w:r>
    </w:p>
    <w:p w:rsidR="009714DD" w:rsidRDefault="009714DD" w:rsidP="009714DD">
      <w:pPr>
        <w:ind w:left="-15" w:right="380"/>
      </w:pPr>
      <w:r>
        <w:t>1. Особое внимание при подготовке учащихся к государственной (итоговой) аттестации по биологии в форме единого государственного экзамена, как и в предыдущие годы, необходимо уделять целенаправленному формированию и развитию следующих умений:</w:t>
      </w:r>
      <w:r>
        <w:rPr>
          <w:b/>
        </w:rPr>
        <w:t xml:space="preserve"> </w:t>
      </w:r>
      <w:r>
        <w:t xml:space="preserve">- умение анализировать поставленный вопрос, конкретизировать его содержание и способность выделять основные понятия, необходимые для ответа на вопрос; </w:t>
      </w:r>
    </w:p>
    <w:p w:rsidR="009714DD" w:rsidRDefault="009714DD" w:rsidP="009714DD">
      <w:pPr>
        <w:numPr>
          <w:ilvl w:val="0"/>
          <w:numId w:val="6"/>
        </w:numPr>
        <w:ind w:right="380"/>
      </w:pPr>
      <w:r>
        <w:t xml:space="preserve">использовать теоретические знания в практической деятельности, систематизировать и интерпретировать знания, оценивать и прогнозировать биологические процессы, решать творческие задачи; </w:t>
      </w:r>
    </w:p>
    <w:p w:rsidR="009714DD" w:rsidRDefault="009714DD" w:rsidP="009714DD">
      <w:pPr>
        <w:numPr>
          <w:ilvl w:val="0"/>
          <w:numId w:val="6"/>
        </w:numPr>
        <w:ind w:right="380"/>
      </w:pPr>
      <w:r>
        <w:t xml:space="preserve">оценивать и прогнозировать состояние окружающей среды, последствия деятельности человека в биосфере, их влияние на здоровье человека; </w:t>
      </w:r>
    </w:p>
    <w:p w:rsidR="009714DD" w:rsidRDefault="009714DD" w:rsidP="009714DD">
      <w:pPr>
        <w:numPr>
          <w:ilvl w:val="0"/>
          <w:numId w:val="6"/>
        </w:numPr>
        <w:ind w:right="380"/>
      </w:pPr>
      <w:r>
        <w:t xml:space="preserve">анализировать биологические процессы, явления, различные гипотезы происхождения жизни и человека, глобальные экологические проблемы и пути их решения; </w:t>
      </w:r>
    </w:p>
    <w:p w:rsidR="009714DD" w:rsidRDefault="009714DD" w:rsidP="009714DD">
      <w:pPr>
        <w:numPr>
          <w:ilvl w:val="0"/>
          <w:numId w:val="6"/>
        </w:numPr>
        <w:ind w:right="380"/>
      </w:pPr>
      <w:r>
        <w:t xml:space="preserve">решать биологические задачи с учетом установленных требований к оформлению. </w:t>
      </w:r>
    </w:p>
    <w:p w:rsidR="009714DD" w:rsidRDefault="009714DD" w:rsidP="009714DD">
      <w:pPr>
        <w:numPr>
          <w:ilvl w:val="1"/>
          <w:numId w:val="6"/>
        </w:numPr>
        <w:ind w:right="380" w:firstLine="417"/>
      </w:pPr>
      <w:r>
        <w:t xml:space="preserve">Усилить практическую направленность в преподавании биологии. Необходимо использовать живые объекты, музейные </w:t>
      </w:r>
      <w:r>
        <w:lastRenderedPageBreak/>
        <w:t xml:space="preserve">экспонаты и коллекции, гербарные раздаточные материалы. В процессе изучения и повторения разделов «Растения. Бактерии. Грибы. Лишайники», «Животные» и «Человек» основное внимание следует уделить работе с изображениями организмов и их отдельных частей. Учащиеся должны научиться узнавать наиболее типичных представителей животного и растительного мира, определять их принадлежность к типу, отделу, классу. </w:t>
      </w:r>
    </w:p>
    <w:p w:rsidR="009714DD" w:rsidRDefault="009714DD" w:rsidP="009714DD">
      <w:pPr>
        <w:numPr>
          <w:ilvl w:val="1"/>
          <w:numId w:val="6"/>
        </w:numPr>
        <w:ind w:right="380" w:firstLine="417"/>
      </w:pPr>
      <w:r>
        <w:t xml:space="preserve">На этапе подготовки к единому государственному экзамену по биологии в 2020-2021 учебном году учителям биологии необходимо вводить в практику организации текущего контроля систему оценивания образовательных достижений учащихся, апробированную в рамках ЕГЭ. Следует особо обратить внимание на выработку умений, учащихся формировать ответы на задания с необходимостью развернутого ответа.     </w:t>
      </w:r>
    </w:p>
    <w:p w:rsidR="009714DD" w:rsidRDefault="009714DD" w:rsidP="009714DD">
      <w:pPr>
        <w:ind w:right="380"/>
      </w:pPr>
    </w:p>
    <w:p w:rsidR="009714DD" w:rsidRDefault="009714DD" w:rsidP="009714DD">
      <w:pPr>
        <w:ind w:right="380"/>
      </w:pPr>
    </w:p>
    <w:p w:rsidR="009714DD" w:rsidRDefault="009714DD" w:rsidP="009714DD">
      <w:pPr>
        <w:spacing w:after="0" w:line="256" w:lineRule="auto"/>
        <w:ind w:left="427" w:firstLine="0"/>
        <w:jc w:val="left"/>
      </w:pPr>
      <w:r>
        <w:t xml:space="preserve"> </w:t>
      </w:r>
    </w:p>
    <w:p w:rsidR="009714DD" w:rsidRDefault="009714DD" w:rsidP="009714DD">
      <w:pPr>
        <w:spacing w:after="12"/>
        <w:ind w:left="2017" w:hanging="1143"/>
        <w:jc w:val="left"/>
        <w:rPr>
          <w:b/>
        </w:rPr>
      </w:pPr>
      <w:r>
        <w:rPr>
          <w:b/>
        </w:rPr>
        <w:t xml:space="preserve">С целью повышения эффективности биологического образования и  </w:t>
      </w:r>
    </w:p>
    <w:p w:rsidR="009714DD" w:rsidRDefault="009714DD" w:rsidP="009714DD">
      <w:pPr>
        <w:spacing w:after="12"/>
        <w:ind w:left="2017" w:hanging="1143"/>
        <w:jc w:val="left"/>
        <w:rPr>
          <w:b/>
        </w:rPr>
      </w:pPr>
      <w:r>
        <w:rPr>
          <w:b/>
        </w:rPr>
        <w:t xml:space="preserve">уровня подготовки, учащихся необходимо:  </w:t>
      </w:r>
    </w:p>
    <w:p w:rsidR="009714DD" w:rsidRDefault="009714DD" w:rsidP="009714DD">
      <w:pPr>
        <w:spacing w:after="12"/>
        <w:ind w:left="2017" w:hanging="1143"/>
        <w:jc w:val="left"/>
      </w:pPr>
    </w:p>
    <w:p w:rsidR="009714DD" w:rsidRDefault="009714DD" w:rsidP="009714DD">
      <w:pPr>
        <w:numPr>
          <w:ilvl w:val="1"/>
          <w:numId w:val="7"/>
        </w:numPr>
        <w:ind w:right="380" w:firstLine="417"/>
      </w:pPr>
      <w:r>
        <w:t xml:space="preserve">в преподавании предмета учитывать приоритеты современного образования, направленные на достижение высокого качества знаний и умений: ориентацию обучения на самореализацию, саморазвитие личности школьника, формирование ключевых предметных компетенций, привитие навыков, являющихся основой парадигмы стандарта– «научить учиться», а не «передать сумму знаний»; </w:t>
      </w:r>
    </w:p>
    <w:p w:rsidR="009714DD" w:rsidRDefault="009714DD" w:rsidP="009714DD">
      <w:pPr>
        <w:numPr>
          <w:ilvl w:val="1"/>
          <w:numId w:val="7"/>
        </w:numPr>
        <w:ind w:right="380" w:firstLine="417"/>
      </w:pPr>
      <w:r>
        <w:t>использовать в преподавании активные методы обучения, составляющие в совокупности системно-</w:t>
      </w:r>
      <w:proofErr w:type="spellStart"/>
      <w:r>
        <w:t>деятельностный</w:t>
      </w:r>
      <w:proofErr w:type="spellEnd"/>
      <w:r>
        <w:t xml:space="preserve"> подход к обучению, современные образовательные технологии; помнить о том, что одно из современных требований к получению знаний – это получение знаний метапредметных, которые развивают у школьников основы методов познания, основ анализа и синтеза, умения формировать гипотезы, а также использовать различные источники для получения необходимой информации; применять вариативные и дифференцированные подходы к обучению школьников с различными способностями к обучению, для чего целесообразно использовать широкие возможности образовательных ресурсов, многообразие литературы, передовой педагогический опыт учителей биологии  России  </w:t>
      </w:r>
    </w:p>
    <w:p w:rsidR="009714DD" w:rsidRDefault="009714DD" w:rsidP="009714DD">
      <w:pPr>
        <w:numPr>
          <w:ilvl w:val="1"/>
          <w:numId w:val="7"/>
        </w:numPr>
        <w:ind w:right="380" w:firstLine="417"/>
      </w:pPr>
      <w:r>
        <w:lastRenderedPageBreak/>
        <w:t xml:space="preserve">предусмотреть при организации учебного процесса повторение, обобщение и углубление материала, наиболее значимого для конкретизации теоретических положений, изучаемых на заключительных этапах биологического образования; </w:t>
      </w:r>
    </w:p>
    <w:p w:rsidR="009714DD" w:rsidRDefault="009714DD" w:rsidP="009714DD">
      <w:pPr>
        <w:numPr>
          <w:ilvl w:val="1"/>
          <w:numId w:val="7"/>
        </w:numPr>
        <w:ind w:right="380" w:firstLine="417"/>
      </w:pPr>
      <w:r>
        <w:t xml:space="preserve">при реализации программ необходимо оптимально использовать весь учебно-методический комплекс – кабинет биологии, оснащенный наглядными пособиями, техническими и мультимедийными средствами обучения, справочной и дополнительной биологической литературой, необходимым оборудованием и реактивами для проведения лабораторных и практических работ.  </w:t>
      </w:r>
    </w:p>
    <w:p w:rsidR="00CA16F5" w:rsidRDefault="00CA16F5" w:rsidP="00CA16F5">
      <w:pPr>
        <w:ind w:left="1137" w:right="380" w:firstLine="0"/>
      </w:pPr>
    </w:p>
    <w:p w:rsidR="00CA16F5" w:rsidRDefault="00CA16F5" w:rsidP="00CA16F5">
      <w:pPr>
        <w:ind w:left="1137" w:right="380" w:firstLine="0"/>
      </w:pPr>
    </w:p>
    <w:p w:rsidR="00CA16F5" w:rsidRPr="00CA16F5" w:rsidRDefault="00CA16F5" w:rsidP="00CA16F5">
      <w:pPr>
        <w:ind w:left="1137" w:right="380" w:firstLine="0"/>
        <w:rPr>
          <w:szCs w:val="28"/>
        </w:rPr>
      </w:pPr>
      <w:r w:rsidRPr="00CA16F5">
        <w:rPr>
          <w:szCs w:val="28"/>
        </w:rPr>
        <w:t xml:space="preserve">                             Методист     Магомедова Р.Г.</w:t>
      </w:r>
      <w:r>
        <w:rPr>
          <w:szCs w:val="28"/>
        </w:rPr>
        <w:t xml:space="preserve">            11.09.2020г.</w:t>
      </w:r>
    </w:p>
    <w:p w:rsidR="009714DD" w:rsidRPr="00CA16F5" w:rsidRDefault="009714DD" w:rsidP="009714DD">
      <w:pPr>
        <w:spacing w:after="0" w:line="256" w:lineRule="auto"/>
        <w:ind w:firstLine="0"/>
        <w:jc w:val="left"/>
        <w:rPr>
          <w:szCs w:val="28"/>
        </w:rPr>
      </w:pPr>
      <w:r w:rsidRPr="00CA16F5">
        <w:rPr>
          <w:szCs w:val="28"/>
        </w:rPr>
        <w:t xml:space="preserve"> </w:t>
      </w:r>
    </w:p>
    <w:p w:rsidR="009714DD" w:rsidRPr="00CA16F5" w:rsidRDefault="009714DD" w:rsidP="009714DD">
      <w:pPr>
        <w:spacing w:after="0" w:line="256" w:lineRule="auto"/>
        <w:ind w:firstLine="0"/>
        <w:jc w:val="left"/>
        <w:rPr>
          <w:szCs w:val="28"/>
        </w:rPr>
      </w:pPr>
      <w:r w:rsidRPr="00CA16F5">
        <w:rPr>
          <w:szCs w:val="28"/>
        </w:rPr>
        <w:t xml:space="preserve"> </w:t>
      </w:r>
    </w:p>
    <w:p w:rsidR="00A904D1" w:rsidRDefault="00D5159A"/>
    <w:sectPr w:rsidR="00A90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2913"/>
    <w:multiLevelType w:val="hybridMultilevel"/>
    <w:tmpl w:val="FE92E710"/>
    <w:lvl w:ilvl="0" w:tplc="D1F2DA52">
      <w:start w:val="2"/>
      <w:numFmt w:val="decimal"/>
      <w:lvlText w:val="%1"/>
      <w:lvlJc w:val="left"/>
      <w:pPr>
        <w:ind w:left="1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" w15:restartNumberingAfterBreak="0">
    <w:nsid w:val="03225175"/>
    <w:multiLevelType w:val="hybridMultilevel"/>
    <w:tmpl w:val="7690DBA8"/>
    <w:lvl w:ilvl="0" w:tplc="345AD5B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026C90A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AD43650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89EB63E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C486AD6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056612E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24A7786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14AAB0E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7285D8A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3D66476"/>
    <w:multiLevelType w:val="hybridMultilevel"/>
    <w:tmpl w:val="99282AA8"/>
    <w:lvl w:ilvl="0" w:tplc="BB786B74">
      <w:start w:val="1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F001B78">
      <w:start w:val="1"/>
      <w:numFmt w:val="decimal"/>
      <w:lvlText w:val="%2)"/>
      <w:lvlJc w:val="left"/>
      <w:pPr>
        <w:ind w:left="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D28AFA0">
      <w:start w:val="1"/>
      <w:numFmt w:val="lowerRoman"/>
      <w:lvlText w:val="%3"/>
      <w:lvlJc w:val="left"/>
      <w:pPr>
        <w:ind w:left="15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FD215B6">
      <w:start w:val="1"/>
      <w:numFmt w:val="decimal"/>
      <w:lvlText w:val="%4"/>
      <w:lvlJc w:val="left"/>
      <w:pPr>
        <w:ind w:left="22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0DE115E">
      <w:start w:val="1"/>
      <w:numFmt w:val="lowerLetter"/>
      <w:lvlText w:val="%5"/>
      <w:lvlJc w:val="left"/>
      <w:pPr>
        <w:ind w:left="29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EE8A706">
      <w:start w:val="1"/>
      <w:numFmt w:val="lowerRoman"/>
      <w:lvlText w:val="%6"/>
      <w:lvlJc w:val="left"/>
      <w:pPr>
        <w:ind w:left="36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BC49ECE">
      <w:start w:val="1"/>
      <w:numFmt w:val="decimal"/>
      <w:lvlText w:val="%7"/>
      <w:lvlJc w:val="left"/>
      <w:pPr>
        <w:ind w:left="43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EA8265E">
      <w:start w:val="1"/>
      <w:numFmt w:val="lowerLetter"/>
      <w:lvlText w:val="%8"/>
      <w:lvlJc w:val="left"/>
      <w:pPr>
        <w:ind w:left="51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1DC3F7A">
      <w:start w:val="1"/>
      <w:numFmt w:val="lowerRoman"/>
      <w:lvlText w:val="%9"/>
      <w:lvlJc w:val="left"/>
      <w:pPr>
        <w:ind w:left="58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3D564A0"/>
    <w:multiLevelType w:val="hybridMultilevel"/>
    <w:tmpl w:val="81148530"/>
    <w:lvl w:ilvl="0" w:tplc="611A830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2E327C0C"/>
    <w:multiLevelType w:val="hybridMultilevel"/>
    <w:tmpl w:val="356CFA70"/>
    <w:lvl w:ilvl="0" w:tplc="4C1E7746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D14DF46">
      <w:start w:val="1"/>
      <w:numFmt w:val="lowerLetter"/>
      <w:lvlText w:val="%2"/>
      <w:lvlJc w:val="left"/>
      <w:pPr>
        <w:ind w:left="15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1389CCA">
      <w:start w:val="1"/>
      <w:numFmt w:val="lowerRoman"/>
      <w:lvlText w:val="%3"/>
      <w:lvlJc w:val="left"/>
      <w:pPr>
        <w:ind w:left="22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7F09FA0">
      <w:start w:val="1"/>
      <w:numFmt w:val="decimal"/>
      <w:lvlText w:val="%4"/>
      <w:lvlJc w:val="left"/>
      <w:pPr>
        <w:ind w:left="29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EB061EA">
      <w:start w:val="1"/>
      <w:numFmt w:val="lowerLetter"/>
      <w:lvlText w:val="%5"/>
      <w:lvlJc w:val="left"/>
      <w:pPr>
        <w:ind w:left="36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CA0CE3A">
      <w:start w:val="1"/>
      <w:numFmt w:val="lowerRoman"/>
      <w:lvlText w:val="%6"/>
      <w:lvlJc w:val="left"/>
      <w:pPr>
        <w:ind w:left="43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3783446">
      <w:start w:val="1"/>
      <w:numFmt w:val="decimal"/>
      <w:lvlText w:val="%7"/>
      <w:lvlJc w:val="left"/>
      <w:pPr>
        <w:ind w:left="51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FAA5B78">
      <w:start w:val="1"/>
      <w:numFmt w:val="lowerLetter"/>
      <w:lvlText w:val="%8"/>
      <w:lvlJc w:val="left"/>
      <w:pPr>
        <w:ind w:left="58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A2E55A4">
      <w:start w:val="1"/>
      <w:numFmt w:val="lowerRoman"/>
      <w:lvlText w:val="%9"/>
      <w:lvlJc w:val="left"/>
      <w:pPr>
        <w:ind w:left="65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306D09CE"/>
    <w:multiLevelType w:val="hybridMultilevel"/>
    <w:tmpl w:val="E0ACAF26"/>
    <w:lvl w:ilvl="0" w:tplc="B5E0D79A">
      <w:start w:val="1"/>
      <w:numFmt w:val="decimal"/>
      <w:lvlText w:val="%1."/>
      <w:lvlJc w:val="left"/>
      <w:pPr>
        <w:ind w:left="1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6" w15:restartNumberingAfterBreak="0">
    <w:nsid w:val="4DF56D4E"/>
    <w:multiLevelType w:val="hybridMultilevel"/>
    <w:tmpl w:val="5176792C"/>
    <w:lvl w:ilvl="0" w:tplc="03B8E8B6">
      <w:start w:val="1"/>
      <w:numFmt w:val="bullet"/>
      <w:lvlText w:val="–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48CDF1A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25C9FE2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D2C128C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228C8C8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3CEC9C6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EA6921C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FE88A6C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7CAC2DC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55F54D77"/>
    <w:multiLevelType w:val="hybridMultilevel"/>
    <w:tmpl w:val="0F4086CC"/>
    <w:lvl w:ilvl="0" w:tplc="AF7A5674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DB0EEB8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2B0A136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ACD7CC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9D4A5E8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CE4379A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9CA2A58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0DA8A4E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026EA50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73FE18E3"/>
    <w:multiLevelType w:val="hybridMultilevel"/>
    <w:tmpl w:val="04C44F04"/>
    <w:lvl w:ilvl="0" w:tplc="B9F0E39A">
      <w:start w:val="1"/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474846A">
      <w:start w:val="2"/>
      <w:numFmt w:val="decimal"/>
      <w:lvlText w:val="%2."/>
      <w:lvlJc w:val="left"/>
      <w:pPr>
        <w:ind w:left="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E6090A2">
      <w:start w:val="1"/>
      <w:numFmt w:val="lowerRoman"/>
      <w:lvlText w:val="%3"/>
      <w:lvlJc w:val="left"/>
      <w:pPr>
        <w:ind w:left="15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0E47582">
      <w:start w:val="1"/>
      <w:numFmt w:val="decimal"/>
      <w:lvlText w:val="%4"/>
      <w:lvlJc w:val="left"/>
      <w:pPr>
        <w:ind w:left="22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0F8A34E">
      <w:start w:val="1"/>
      <w:numFmt w:val="lowerLetter"/>
      <w:lvlText w:val="%5"/>
      <w:lvlJc w:val="left"/>
      <w:pPr>
        <w:ind w:left="29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F7ED658">
      <w:start w:val="1"/>
      <w:numFmt w:val="lowerRoman"/>
      <w:lvlText w:val="%6"/>
      <w:lvlJc w:val="left"/>
      <w:pPr>
        <w:ind w:left="36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9243742">
      <w:start w:val="1"/>
      <w:numFmt w:val="decimal"/>
      <w:lvlText w:val="%7"/>
      <w:lvlJc w:val="left"/>
      <w:pPr>
        <w:ind w:left="43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17AEB88">
      <w:start w:val="1"/>
      <w:numFmt w:val="lowerLetter"/>
      <w:lvlText w:val="%8"/>
      <w:lvlJc w:val="left"/>
      <w:pPr>
        <w:ind w:left="51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4E278B4">
      <w:start w:val="1"/>
      <w:numFmt w:val="lowerRoman"/>
      <w:lvlText w:val="%9"/>
      <w:lvlJc w:val="left"/>
      <w:pPr>
        <w:ind w:left="58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7FC209EC"/>
    <w:multiLevelType w:val="hybridMultilevel"/>
    <w:tmpl w:val="BC9C6730"/>
    <w:lvl w:ilvl="0" w:tplc="305EF470">
      <w:start w:val="1"/>
      <w:numFmt w:val="bullet"/>
      <w:lvlText w:val="-"/>
      <w:lvlJc w:val="left"/>
      <w:pPr>
        <w:ind w:left="5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DD0520C">
      <w:start w:val="1"/>
      <w:numFmt w:val="bullet"/>
      <w:lvlText w:val="o"/>
      <w:lvlJc w:val="left"/>
      <w:pPr>
        <w:ind w:left="15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5E8DEE0">
      <w:start w:val="1"/>
      <w:numFmt w:val="bullet"/>
      <w:lvlText w:val="▪"/>
      <w:lvlJc w:val="left"/>
      <w:pPr>
        <w:ind w:left="22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4BE31DA">
      <w:start w:val="1"/>
      <w:numFmt w:val="bullet"/>
      <w:lvlText w:val="•"/>
      <w:lvlJc w:val="left"/>
      <w:pPr>
        <w:ind w:left="29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9149302">
      <w:start w:val="1"/>
      <w:numFmt w:val="bullet"/>
      <w:lvlText w:val="o"/>
      <w:lvlJc w:val="left"/>
      <w:pPr>
        <w:ind w:left="36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F58154A">
      <w:start w:val="1"/>
      <w:numFmt w:val="bullet"/>
      <w:lvlText w:val="▪"/>
      <w:lvlJc w:val="left"/>
      <w:pPr>
        <w:ind w:left="43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9D45C4C">
      <w:start w:val="1"/>
      <w:numFmt w:val="bullet"/>
      <w:lvlText w:val="•"/>
      <w:lvlJc w:val="left"/>
      <w:pPr>
        <w:ind w:left="51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E5CA4D4">
      <w:start w:val="1"/>
      <w:numFmt w:val="bullet"/>
      <w:lvlText w:val="o"/>
      <w:lvlJc w:val="left"/>
      <w:pPr>
        <w:ind w:left="58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936D052">
      <w:start w:val="1"/>
      <w:numFmt w:val="bullet"/>
      <w:lvlText w:val="▪"/>
      <w:lvlJc w:val="left"/>
      <w:pPr>
        <w:ind w:left="65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9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4DD"/>
    <w:rsid w:val="0015515A"/>
    <w:rsid w:val="00200611"/>
    <w:rsid w:val="002833A7"/>
    <w:rsid w:val="00342913"/>
    <w:rsid w:val="0061600C"/>
    <w:rsid w:val="00837DB1"/>
    <w:rsid w:val="00956771"/>
    <w:rsid w:val="009714DD"/>
    <w:rsid w:val="00A6136A"/>
    <w:rsid w:val="00A700C9"/>
    <w:rsid w:val="00B0215A"/>
    <w:rsid w:val="00CA16F5"/>
    <w:rsid w:val="00D5159A"/>
    <w:rsid w:val="00D90343"/>
    <w:rsid w:val="00E1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D3671"/>
  <w15:chartTrackingRefBased/>
  <w15:docId w15:val="{7677E3A9-E6E1-4C5F-9127-6103840D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4DD"/>
    <w:pPr>
      <w:spacing w:after="3" w:line="247" w:lineRule="auto"/>
      <w:ind w:firstLine="417"/>
      <w:jc w:val="both"/>
    </w:pPr>
    <w:rPr>
      <w:rFonts w:ascii="Calibri" w:eastAsia="Calibri" w:hAnsi="Calibri" w:cs="Calibri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qFormat/>
    <w:rsid w:val="009714DD"/>
    <w:pPr>
      <w:keepNext/>
      <w:keepLines/>
      <w:spacing w:after="13" w:line="247" w:lineRule="auto"/>
      <w:ind w:left="10" w:right="391" w:hanging="10"/>
      <w:jc w:val="center"/>
      <w:outlineLvl w:val="0"/>
    </w:pPr>
    <w:rPr>
      <w:rFonts w:ascii="Calibri" w:eastAsia="Calibri" w:hAnsi="Calibri" w:cs="Calibri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14DD"/>
    <w:rPr>
      <w:rFonts w:ascii="Calibri" w:eastAsia="Calibri" w:hAnsi="Calibri" w:cs="Calibri"/>
      <w:b/>
      <w:color w:val="000000"/>
      <w:sz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1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136A"/>
    <w:rPr>
      <w:rFonts w:ascii="Segoe UI" w:eastAsia="Calibri" w:hAnsi="Segoe UI" w:cs="Segoe UI"/>
      <w:color w:val="000000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55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0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</Pages>
  <Words>3099</Words>
  <Characters>17670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Рекомендации:</vt:lpstr>
      <vt:lpstr>по составлению рабочих программ, соответствующих</vt:lpstr>
      <vt:lpstr>О корректировке рабочих программ в первой четверти </vt:lpstr>
      <vt:lpstr>Подходы к организации повторения с учетом специфики предмета  </vt:lpstr>
      <vt:lpstr>5 класс </vt:lpstr>
      <vt:lpstr>6 класс </vt:lpstr>
      <vt:lpstr>8 класс </vt:lpstr>
      <vt:lpstr>9 класс </vt:lpstr>
      <vt:lpstr>10 класс </vt:lpstr>
      <vt:lpstr>11 класс </vt:lpstr>
      <vt:lpstr>Входная диагностика, текущая диагностика, текущий контроль </vt:lpstr>
      <vt:lpstr>Всероссийские проверочные работы </vt:lpstr>
      <vt:lpstr>Рекомендации по подготовке выпускников учреждений общего образования к государст</vt:lpstr>
    </vt:vector>
  </TitlesOfParts>
  <Company>SPecialiST RePack</Company>
  <LinksUpToDate>false</LinksUpToDate>
  <CharactersWithSpaces>20728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1111</cp:lastModifiedBy>
  <cp:revision>15</cp:revision>
  <cp:lastPrinted>2020-09-11T10:38:00Z</cp:lastPrinted>
  <dcterms:created xsi:type="dcterms:W3CDTF">2020-09-11T07:32:00Z</dcterms:created>
  <dcterms:modified xsi:type="dcterms:W3CDTF">2020-09-11T11:35:00Z</dcterms:modified>
</cp:coreProperties>
</file>